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4E" w:rsidRPr="00896D4E" w:rsidRDefault="00896D4E" w:rsidP="001F6B3D">
      <w:pPr>
        <w:rPr>
          <w:rFonts w:asciiTheme="majorHAnsi" w:hAnsiTheme="majorHAnsi"/>
          <w:sz w:val="28"/>
          <w:szCs w:val="28"/>
          <w:u w:val="single"/>
        </w:rPr>
      </w:pPr>
      <w:r w:rsidRPr="00896D4E">
        <w:rPr>
          <w:rFonts w:asciiTheme="majorHAnsi" w:hAnsiTheme="majorHAnsi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857500" cy="82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VKit 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91" cy="8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3D" w:rsidRPr="005B4AA3" w:rsidRDefault="001F6B3D" w:rsidP="001F6B3D">
      <w:pPr>
        <w:rPr>
          <w:rFonts w:asciiTheme="majorHAnsi" w:hAnsiTheme="majorHAnsi"/>
          <w:b/>
          <w:color w:val="2E74B5" w:themeColor="accent1" w:themeShade="BF"/>
          <w:sz w:val="32"/>
          <w:szCs w:val="32"/>
        </w:rPr>
      </w:pPr>
      <w:r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DTVKit Technical Steering </w:t>
      </w:r>
      <w:r w:rsidR="000F5736"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Committee </w:t>
      </w:r>
      <w:r w:rsidR="008174CE">
        <w:rPr>
          <w:rFonts w:asciiTheme="majorHAnsi" w:hAnsiTheme="majorHAnsi"/>
          <w:b/>
          <w:color w:val="2E74B5" w:themeColor="accent1" w:themeShade="BF"/>
          <w:sz w:val="32"/>
          <w:szCs w:val="32"/>
        </w:rPr>
        <w:t>–</w:t>
      </w:r>
      <w:r w:rsidR="00896D4E"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</w:t>
      </w:r>
      <w:r w:rsidR="006B00EB">
        <w:rPr>
          <w:rFonts w:asciiTheme="majorHAnsi" w:hAnsiTheme="majorHAnsi"/>
          <w:b/>
          <w:color w:val="2E74B5" w:themeColor="accent1" w:themeShade="BF"/>
          <w:sz w:val="32"/>
          <w:szCs w:val="32"/>
        </w:rPr>
        <w:t>6</w:t>
      </w:r>
      <w:r w:rsidR="006B00EB" w:rsidRPr="006B00EB">
        <w:rPr>
          <w:rFonts w:asciiTheme="majorHAnsi" w:hAnsiTheme="majorHAnsi"/>
          <w:b/>
          <w:color w:val="2E74B5" w:themeColor="accent1" w:themeShade="BF"/>
          <w:sz w:val="32"/>
          <w:szCs w:val="32"/>
          <w:vertAlign w:val="superscript"/>
        </w:rPr>
        <w:t>th</w:t>
      </w:r>
      <w:r w:rsidR="006B00EB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April 2017 </w:t>
      </w:r>
    </w:p>
    <w:p w:rsidR="001F6B3D" w:rsidRPr="00896D4E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Present</w:t>
      </w:r>
      <w:r w:rsidR="008B764A" w:rsidRPr="00896D4E">
        <w:rPr>
          <w:rFonts w:asciiTheme="majorHAnsi" w:hAnsiTheme="majorHAnsi"/>
        </w:rPr>
        <w:t xml:space="preserve">: </w:t>
      </w:r>
      <w:r w:rsidR="00D86F7E">
        <w:rPr>
          <w:rFonts w:asciiTheme="majorHAnsi" w:hAnsiTheme="majorHAnsi"/>
        </w:rPr>
        <w:t>Amy Cleary (DTVKit)</w:t>
      </w:r>
      <w:r w:rsidR="00944A4A">
        <w:rPr>
          <w:rFonts w:asciiTheme="majorHAnsi" w:hAnsiTheme="majorHAnsi"/>
        </w:rPr>
        <w:t>, Adam Sturtridge (OBS)</w:t>
      </w:r>
      <w:r w:rsidR="008B764A" w:rsidRPr="00896D4E">
        <w:rPr>
          <w:rFonts w:asciiTheme="majorHAnsi" w:hAnsiTheme="majorHAnsi"/>
        </w:rPr>
        <w:t xml:space="preserve">, Chris Aldworth (OBS), Steve Ford (OBS), </w:t>
      </w:r>
      <w:r w:rsidR="00D86F7E">
        <w:rPr>
          <w:rFonts w:asciiTheme="majorHAnsi" w:hAnsiTheme="majorHAnsi"/>
        </w:rPr>
        <w:t>Oliver McLeary (BRCM)</w:t>
      </w:r>
      <w:r w:rsidR="00944A4A">
        <w:rPr>
          <w:rFonts w:asciiTheme="majorHAnsi" w:hAnsiTheme="majorHAnsi"/>
        </w:rPr>
        <w:t>, Jason Nash (OBS)</w:t>
      </w:r>
      <w:r w:rsidR="00D86F7E">
        <w:rPr>
          <w:rFonts w:asciiTheme="majorHAnsi" w:hAnsiTheme="majorHAnsi"/>
        </w:rPr>
        <w:t>.</w:t>
      </w:r>
    </w:p>
    <w:p w:rsidR="00D86F7E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Phone</w:t>
      </w:r>
      <w:r w:rsidR="008B764A" w:rsidRPr="00896D4E">
        <w:rPr>
          <w:rFonts w:asciiTheme="majorHAnsi" w:hAnsiTheme="majorHAnsi"/>
        </w:rPr>
        <w:t xml:space="preserve">: </w:t>
      </w:r>
      <w:r w:rsidR="00D86F7E" w:rsidRPr="00896D4E">
        <w:rPr>
          <w:rFonts w:asciiTheme="majorHAnsi" w:hAnsiTheme="majorHAnsi"/>
        </w:rPr>
        <w:t>Phil Evans (DTVKit)</w:t>
      </w:r>
      <w:r w:rsidR="00944A4A">
        <w:rPr>
          <w:rFonts w:asciiTheme="majorHAnsi" w:hAnsiTheme="majorHAnsi"/>
        </w:rPr>
        <w:t xml:space="preserve">, </w:t>
      </w:r>
      <w:r w:rsidR="00944A4A" w:rsidRPr="00896D4E">
        <w:rPr>
          <w:rFonts w:asciiTheme="majorHAnsi" w:hAnsiTheme="majorHAnsi"/>
        </w:rPr>
        <w:t>Andrew Frost (Harman)</w:t>
      </w:r>
      <w:r w:rsidR="00944A4A">
        <w:rPr>
          <w:rFonts w:asciiTheme="majorHAnsi" w:hAnsiTheme="majorHAnsi"/>
        </w:rPr>
        <w:t xml:space="preserve">, </w:t>
      </w:r>
      <w:r w:rsidR="00EB76F1">
        <w:rPr>
          <w:rFonts w:asciiTheme="majorHAnsi" w:hAnsiTheme="majorHAnsi"/>
        </w:rPr>
        <w:t>Brian Chen (Novatek), Glen Li (EKT), JC Verdie (Voxtok), Karl Wood (EKT), Sting Tang (Tatung), Vic Chang,</w:t>
      </w:r>
      <w:r w:rsidR="00F13F8D">
        <w:rPr>
          <w:rFonts w:asciiTheme="majorHAnsi" w:hAnsiTheme="majorHAnsi"/>
        </w:rPr>
        <w:t xml:space="preserve"> (Tatung), Kim (Skyworth),</w:t>
      </w:r>
      <w:r w:rsidR="00F13F8D" w:rsidRPr="00F13F8D">
        <w:rPr>
          <w:rFonts w:asciiTheme="majorHAnsi" w:hAnsiTheme="majorHAnsi"/>
        </w:rPr>
        <w:t xml:space="preserve"> Deng Jun Tao</w:t>
      </w:r>
      <w:r w:rsidR="00F13F8D">
        <w:rPr>
          <w:rFonts w:asciiTheme="majorHAnsi" w:hAnsiTheme="majorHAnsi"/>
        </w:rPr>
        <w:t xml:space="preserve"> (Skyworth),</w:t>
      </w:r>
      <w:r w:rsidR="00EB76F1">
        <w:rPr>
          <w:rFonts w:asciiTheme="majorHAnsi" w:hAnsiTheme="majorHAnsi"/>
        </w:rPr>
        <w:t xml:space="preserve"> Victoria Tsai (DTVKit). </w:t>
      </w:r>
    </w:p>
    <w:p w:rsidR="00896D4E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Next Meeting</w:t>
      </w:r>
      <w:r>
        <w:rPr>
          <w:rFonts w:asciiTheme="majorHAnsi" w:hAnsiTheme="majorHAnsi"/>
        </w:rPr>
        <w:t xml:space="preserve">: </w:t>
      </w:r>
      <w:r w:rsidR="00EB76F1">
        <w:rPr>
          <w:rFonts w:asciiTheme="majorHAnsi" w:hAnsiTheme="majorHAnsi"/>
        </w:rPr>
        <w:t xml:space="preserve">Sep/Oct 2017 </w:t>
      </w:r>
    </w:p>
    <w:p w:rsidR="00896D4E" w:rsidRDefault="00896D4E" w:rsidP="001F6B3D">
      <w:pPr>
        <w:rPr>
          <w:rFonts w:asciiTheme="majorHAnsi" w:hAnsiTheme="majorHAnsi"/>
        </w:rPr>
      </w:pPr>
    </w:p>
    <w:p w:rsidR="00896D4E" w:rsidRPr="007F2C2D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Announcements </w:t>
      </w:r>
    </w:p>
    <w:p w:rsidR="00896D4E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>Apologies</w:t>
      </w:r>
    </w:p>
    <w:p w:rsidR="00F13F8D" w:rsidRPr="007F2C2D" w:rsidRDefault="00F13F8D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</w:rPr>
        <w:t xml:space="preserve">Anderson Tsai (MTK), Tim Granger (Roku), </w:t>
      </w:r>
    </w:p>
    <w:p w:rsidR="008B764A" w:rsidRPr="007F2C2D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>Items</w:t>
      </w:r>
    </w:p>
    <w:p w:rsidR="001F6B3D" w:rsidRDefault="001F6B3D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Actions from previous meeting</w:t>
      </w:r>
    </w:p>
    <w:p w:rsidR="004D003E" w:rsidRDefault="004D003E" w:rsidP="004D003E">
      <w:pPr>
        <w:pStyle w:val="ListParagraph"/>
        <w:rPr>
          <w:rFonts w:asciiTheme="majorHAnsi" w:hAnsiTheme="majorHAnsi"/>
          <w:u w:val="single"/>
        </w:rPr>
      </w:pPr>
    </w:p>
    <w:p w:rsidR="00F85D0D" w:rsidRDefault="003C7050" w:rsidP="003C7050">
      <w:pPr>
        <w:pStyle w:val="ListParagraph"/>
        <w:numPr>
          <w:ilvl w:val="1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New repositories for HbbTV – Ask Voxtok: are they happy to take on DTVKit versioning? JC: Most of the changes long-term, besides bug fixing is implementing new standards. By Q3 there will be a stable 2.0 release. Decision: Keep repositories with same version numbers until then. </w:t>
      </w:r>
    </w:p>
    <w:p w:rsidR="003C7050" w:rsidRPr="003C7050" w:rsidRDefault="003C7050" w:rsidP="003C7050">
      <w:pPr>
        <w:pStyle w:val="ListParagraph"/>
        <w:ind w:left="1440"/>
        <w:rPr>
          <w:rFonts w:asciiTheme="majorHAnsi" w:hAnsiTheme="majorHAnsi"/>
          <w:lang w:val="en-US"/>
        </w:rPr>
      </w:pPr>
    </w:p>
    <w:p w:rsidR="003C7050" w:rsidRPr="003C7050" w:rsidRDefault="00D64DCE" w:rsidP="003C7050">
      <w:pPr>
        <w:pStyle w:val="ListParagraph"/>
        <w:numPr>
          <w:ilvl w:val="1"/>
          <w:numId w:val="1"/>
        </w:numPr>
        <w:rPr>
          <w:rFonts w:asciiTheme="majorHAnsi" w:hAnsiTheme="majorHAnsi"/>
          <w:b/>
          <w:lang w:val="en-US"/>
        </w:rPr>
      </w:pPr>
      <w:r w:rsidRPr="00193428">
        <w:rPr>
          <w:rFonts w:asciiTheme="majorHAnsi" w:hAnsiTheme="majorHAnsi"/>
          <w:lang w:val="en-US"/>
        </w:rPr>
        <w:t>S</w:t>
      </w:r>
      <w:r w:rsidR="003C7050">
        <w:rPr>
          <w:rFonts w:asciiTheme="majorHAnsi" w:hAnsiTheme="majorHAnsi"/>
          <w:lang w:val="en-US"/>
        </w:rPr>
        <w:t xml:space="preserve">chedule </w:t>
      </w:r>
      <w:r w:rsidR="003C7050" w:rsidRPr="003C7050">
        <w:rPr>
          <w:rFonts w:asciiTheme="majorHAnsi" w:hAnsiTheme="majorHAnsi"/>
          <w:lang w:val="en-US"/>
        </w:rPr>
        <w:t xml:space="preserve">browser meeting to discuss arbitrary version of Chrome, version changes, having control over it. </w:t>
      </w:r>
      <w:r w:rsidR="003C7050">
        <w:rPr>
          <w:rFonts w:asciiTheme="majorHAnsi" w:hAnsiTheme="majorHAnsi"/>
          <w:lang w:val="en-US"/>
        </w:rPr>
        <w:t xml:space="preserve">Decision: </w:t>
      </w:r>
      <w:r w:rsidR="003C7050" w:rsidRPr="003C7050">
        <w:rPr>
          <w:rFonts w:asciiTheme="majorHAnsi" w:hAnsiTheme="majorHAnsi"/>
          <w:lang w:val="en-US"/>
        </w:rPr>
        <w:t xml:space="preserve">Since Voxtok have come on board, HbbTV and browser are linked together. It goes hand in hand as integral part of browser. For Hbbtv 2 we are tied to Voxtok version Chromium 55. Problem is solved from that perspective. Another meeting focusing on 1.5? No just refresh at next meeting. </w:t>
      </w:r>
    </w:p>
    <w:p w:rsidR="00966C6E" w:rsidRPr="003C7050" w:rsidRDefault="00966C6E" w:rsidP="003C7050">
      <w:pPr>
        <w:pStyle w:val="ListParagraph"/>
        <w:ind w:left="1440"/>
        <w:rPr>
          <w:rFonts w:asciiTheme="majorHAnsi" w:hAnsiTheme="majorHAnsi"/>
          <w:lang w:val="en-US"/>
        </w:rPr>
      </w:pPr>
      <w:r w:rsidRPr="003C7050">
        <w:rPr>
          <w:rFonts w:asciiTheme="majorHAnsi" w:hAnsiTheme="majorHAnsi"/>
          <w:color w:val="2E74B5"/>
          <w:lang w:val="en-US"/>
        </w:rPr>
        <w:t xml:space="preserve">Action: </w:t>
      </w:r>
      <w:r w:rsidR="003C7050">
        <w:rPr>
          <w:rFonts w:asciiTheme="majorHAnsi" w:hAnsiTheme="majorHAnsi"/>
          <w:color w:val="2E74B5"/>
          <w:lang w:val="en-US"/>
        </w:rPr>
        <w:t xml:space="preserve">AC include in next </w:t>
      </w:r>
      <w:r w:rsidR="003C7050" w:rsidRPr="005667AE">
        <w:rPr>
          <w:rFonts w:asciiTheme="majorHAnsi" w:hAnsiTheme="majorHAnsi"/>
          <w:color w:val="2E74B5"/>
          <w:lang w:val="en-US"/>
        </w:rPr>
        <w:t>proposed</w:t>
      </w:r>
      <w:r w:rsidR="003C7050">
        <w:rPr>
          <w:rFonts w:asciiTheme="majorHAnsi" w:hAnsiTheme="majorHAnsi"/>
          <w:color w:val="2E74B5"/>
          <w:lang w:val="en-US"/>
        </w:rPr>
        <w:t xml:space="preserve"> agenda. </w:t>
      </w:r>
      <w:r w:rsidRPr="003C7050">
        <w:rPr>
          <w:rFonts w:asciiTheme="majorHAnsi" w:hAnsiTheme="majorHAnsi"/>
          <w:color w:val="2E74B5"/>
          <w:lang w:val="en-US"/>
        </w:rPr>
        <w:t xml:space="preserve"> </w:t>
      </w:r>
    </w:p>
    <w:p w:rsidR="00744545" w:rsidRPr="00193428" w:rsidRDefault="00744545" w:rsidP="00966C6E">
      <w:pPr>
        <w:pStyle w:val="ListParagraph"/>
        <w:ind w:left="1440"/>
        <w:rPr>
          <w:rFonts w:asciiTheme="majorHAnsi" w:hAnsiTheme="majorHAnsi"/>
          <w:lang w:val="en-US"/>
        </w:rPr>
      </w:pPr>
    </w:p>
    <w:p w:rsidR="005667AE" w:rsidRPr="005667AE" w:rsidRDefault="005667AE" w:rsidP="005667AE">
      <w:pPr>
        <w:pStyle w:val="ListParagraph"/>
        <w:numPr>
          <w:ilvl w:val="1"/>
          <w:numId w:val="1"/>
        </w:numPr>
        <w:rPr>
          <w:rFonts w:asciiTheme="majorHAnsi" w:hAnsiTheme="majorHAnsi"/>
          <w:b/>
          <w:bCs/>
          <w:lang w:val="en-US"/>
        </w:rPr>
      </w:pPr>
      <w:r w:rsidRPr="005667AE">
        <w:rPr>
          <w:rFonts w:asciiTheme="majorHAnsi" w:hAnsiTheme="majorHAnsi"/>
          <w:lang w:val="en-US"/>
        </w:rPr>
        <w:t xml:space="preserve">Separate topic headings on forum for HbbTV 1.5 and 2.0. </w:t>
      </w:r>
      <w:r>
        <w:rPr>
          <w:rFonts w:asciiTheme="majorHAnsi" w:hAnsiTheme="majorHAnsi"/>
          <w:lang w:val="en-US"/>
        </w:rPr>
        <w:t xml:space="preserve">Decision: Combine the two and ensure that SF/JC are monitoring the forum. </w:t>
      </w:r>
    </w:p>
    <w:p w:rsidR="00BE44E5" w:rsidRDefault="005667AE" w:rsidP="00BE44E5">
      <w:pPr>
        <w:pStyle w:val="ListParagraph"/>
        <w:ind w:left="1440"/>
        <w:rPr>
          <w:rFonts w:asciiTheme="majorHAnsi" w:hAnsiTheme="majorHAnsi"/>
          <w:color w:val="2E74B5"/>
          <w:lang w:val="en-US"/>
        </w:rPr>
      </w:pPr>
      <w:r w:rsidRPr="005667AE">
        <w:rPr>
          <w:rFonts w:asciiTheme="majorHAnsi" w:hAnsiTheme="majorHAnsi"/>
          <w:color w:val="2E74B5"/>
          <w:lang w:val="en-US"/>
        </w:rPr>
        <w:t xml:space="preserve">Action: CA combine headings. </w:t>
      </w:r>
    </w:p>
    <w:p w:rsidR="00655DB0" w:rsidRPr="00655DB0" w:rsidRDefault="00655DB0" w:rsidP="00744545">
      <w:pPr>
        <w:pStyle w:val="ListParagraph"/>
        <w:ind w:left="1440"/>
        <w:rPr>
          <w:rFonts w:asciiTheme="majorHAnsi" w:hAnsiTheme="majorHAnsi"/>
        </w:rPr>
      </w:pPr>
    </w:p>
    <w:p w:rsidR="00BE44E5" w:rsidRPr="00BE44E5" w:rsidRDefault="00BE44E5" w:rsidP="00BE44E5">
      <w:pPr>
        <w:pStyle w:val="ListParagraph"/>
        <w:numPr>
          <w:ilvl w:val="1"/>
          <w:numId w:val="1"/>
        </w:numPr>
        <w:rPr>
          <w:rFonts w:asciiTheme="majorHAnsi" w:hAnsiTheme="majorHAnsi"/>
          <w:bCs/>
          <w:lang w:val="en-US"/>
        </w:rPr>
      </w:pPr>
      <w:r w:rsidRPr="00BE44E5">
        <w:rPr>
          <w:rFonts w:asciiTheme="majorHAnsi" w:hAnsiTheme="majorHAnsi"/>
          <w:bCs/>
          <w:lang w:val="en-US"/>
        </w:rPr>
        <w:t xml:space="preserve">Look at hooking in Mantis and Github </w:t>
      </w:r>
    </w:p>
    <w:p w:rsidR="006F5BB8" w:rsidRDefault="00655DB0" w:rsidP="00BE44E5">
      <w:pPr>
        <w:pStyle w:val="ListParagraph"/>
        <w:ind w:left="1440"/>
        <w:rPr>
          <w:rFonts w:asciiTheme="majorHAnsi" w:hAnsiTheme="majorHAnsi"/>
          <w:color w:val="2E74B5"/>
        </w:rPr>
      </w:pPr>
      <w:r w:rsidRPr="00BE44E5">
        <w:rPr>
          <w:rFonts w:asciiTheme="majorHAnsi" w:hAnsiTheme="majorHAnsi"/>
          <w:color w:val="2E74B5"/>
        </w:rPr>
        <w:t xml:space="preserve">Action CA: </w:t>
      </w:r>
      <w:r w:rsidR="00BE44E5">
        <w:rPr>
          <w:rFonts w:asciiTheme="majorHAnsi" w:hAnsiTheme="majorHAnsi"/>
          <w:color w:val="2E74B5"/>
        </w:rPr>
        <w:t xml:space="preserve">Ongoing if anyone has any suggestions from company perspective please advise. </w:t>
      </w:r>
    </w:p>
    <w:p w:rsidR="006F5BB8" w:rsidRDefault="006F5BB8" w:rsidP="00BE44E5">
      <w:pPr>
        <w:pStyle w:val="ListParagraph"/>
        <w:ind w:left="1440"/>
        <w:rPr>
          <w:rFonts w:asciiTheme="majorHAnsi" w:hAnsiTheme="majorHAnsi"/>
          <w:color w:val="2E74B5"/>
        </w:rPr>
      </w:pPr>
    </w:p>
    <w:p w:rsidR="006F5BB8" w:rsidRDefault="006F5BB8" w:rsidP="006F5BB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lang w:val="en-US"/>
        </w:rPr>
      </w:pPr>
      <w:r w:rsidRPr="006F5BB8">
        <w:rPr>
          <w:rFonts w:asciiTheme="majorHAnsi" w:hAnsiTheme="majorHAnsi"/>
        </w:rPr>
        <w:t>Look at altern</w:t>
      </w:r>
      <w:r>
        <w:rPr>
          <w:rFonts w:asciiTheme="majorHAnsi" w:hAnsiTheme="majorHAnsi"/>
        </w:rPr>
        <w:t xml:space="preserve">ative options for code analysis. </w:t>
      </w:r>
      <w:r w:rsidRPr="006F5BB8">
        <w:rPr>
          <w:rFonts w:asciiTheme="majorHAnsi" w:hAnsiTheme="majorHAnsi"/>
          <w:bCs/>
          <w:lang w:val="en-US"/>
        </w:rPr>
        <w:t xml:space="preserve">Static analysis of code could mean a lot of changes? Disruption of code within DTVKit. Views? Need to check licensing. </w:t>
      </w:r>
      <w:r>
        <w:rPr>
          <w:rFonts w:asciiTheme="majorHAnsi" w:hAnsiTheme="majorHAnsi"/>
          <w:bCs/>
          <w:lang w:val="en-US"/>
        </w:rPr>
        <w:t>CA</w:t>
      </w:r>
      <w:r w:rsidRPr="006F5BB8">
        <w:rPr>
          <w:rFonts w:asciiTheme="majorHAnsi" w:hAnsiTheme="majorHAnsi"/>
          <w:bCs/>
          <w:lang w:val="en-US"/>
        </w:rPr>
        <w:t xml:space="preserve"> </w:t>
      </w:r>
      <w:r w:rsidRPr="006F5BB8">
        <w:rPr>
          <w:rFonts w:asciiTheme="majorHAnsi" w:hAnsiTheme="majorHAnsi"/>
          <w:bCs/>
          <w:lang w:val="en-US"/>
        </w:rPr>
        <w:lastRenderedPageBreak/>
        <w:t xml:space="preserve">suggests that AF creates new forum item about this with the options. Would be good to run on the test tool. </w:t>
      </w:r>
    </w:p>
    <w:p w:rsidR="003175D6" w:rsidRPr="003175D6" w:rsidRDefault="006F5BB8" w:rsidP="003175D6">
      <w:pPr>
        <w:pStyle w:val="ListParagraph"/>
        <w:ind w:left="1440"/>
        <w:rPr>
          <w:rFonts w:asciiTheme="majorHAnsi" w:hAnsiTheme="majorHAnsi"/>
          <w:bCs/>
          <w:color w:val="2E74B5"/>
          <w:lang w:val="en-US"/>
        </w:rPr>
      </w:pPr>
      <w:r w:rsidRPr="006F5BB8">
        <w:rPr>
          <w:rFonts w:asciiTheme="majorHAnsi" w:hAnsiTheme="majorHAnsi"/>
          <w:bCs/>
          <w:color w:val="2E74B5"/>
          <w:lang w:val="en-US"/>
        </w:rPr>
        <w:t>Action: AF</w:t>
      </w:r>
      <w:r>
        <w:rPr>
          <w:rFonts w:asciiTheme="majorHAnsi" w:hAnsiTheme="majorHAnsi"/>
          <w:bCs/>
          <w:color w:val="2E74B5"/>
          <w:lang w:val="en-US"/>
        </w:rPr>
        <w:t xml:space="preserve"> (Harman.)</w:t>
      </w:r>
    </w:p>
    <w:p w:rsidR="003175D6" w:rsidRDefault="003175D6" w:rsidP="003175D6">
      <w:pPr>
        <w:pStyle w:val="ListParagraph"/>
        <w:numPr>
          <w:ilvl w:val="1"/>
          <w:numId w:val="1"/>
        </w:numPr>
        <w:rPr>
          <w:rFonts w:asciiTheme="majorHAnsi" w:hAnsiTheme="majorHAnsi"/>
          <w:bCs/>
          <w:lang w:val="en-US"/>
        </w:rPr>
      </w:pPr>
      <w:r w:rsidRPr="003175D6">
        <w:rPr>
          <w:rFonts w:asciiTheme="majorHAnsi" w:hAnsiTheme="majorHAnsi"/>
        </w:rPr>
        <w:t>Add new form to Mantis to complete testing level – make it compulsory.</w:t>
      </w:r>
      <w:r>
        <w:rPr>
          <w:rFonts w:asciiTheme="majorHAnsi" w:hAnsiTheme="majorHAnsi"/>
        </w:rPr>
        <w:t xml:space="preserve"> Decision: </w:t>
      </w:r>
      <w:r w:rsidRPr="003175D6">
        <w:rPr>
          <w:rFonts w:asciiTheme="majorHAnsi" w:hAnsiTheme="majorHAnsi"/>
          <w:bCs/>
          <w:lang w:val="en-US"/>
        </w:rPr>
        <w:t xml:space="preserve">CA has improved and updated Mantis as was on an old version. With new version may make it easier to add form in Mantis. </w:t>
      </w:r>
    </w:p>
    <w:p w:rsidR="003175D6" w:rsidRPr="003175D6" w:rsidRDefault="003175D6" w:rsidP="003175D6">
      <w:pPr>
        <w:pStyle w:val="ListParagraph"/>
        <w:ind w:left="1440"/>
        <w:rPr>
          <w:rFonts w:asciiTheme="majorHAnsi" w:hAnsiTheme="majorHAnsi"/>
          <w:bCs/>
          <w:lang w:val="en-US"/>
        </w:rPr>
      </w:pPr>
    </w:p>
    <w:p w:rsidR="00655DB0" w:rsidRPr="003175D6" w:rsidRDefault="003175D6" w:rsidP="003175D6">
      <w:pPr>
        <w:pStyle w:val="ListParagraph"/>
        <w:numPr>
          <w:ilvl w:val="1"/>
          <w:numId w:val="1"/>
        </w:numPr>
        <w:rPr>
          <w:rFonts w:asciiTheme="majorHAnsi" w:hAnsiTheme="majorHAnsi"/>
          <w:b/>
          <w:bCs/>
          <w:lang w:val="en-US"/>
        </w:rPr>
      </w:pPr>
      <w:r w:rsidRPr="003175D6">
        <w:rPr>
          <w:rFonts w:asciiTheme="majorHAnsi" w:hAnsiTheme="majorHAnsi"/>
        </w:rPr>
        <w:t>Publish from Jenkins to DTVKit websi</w:t>
      </w:r>
      <w:r>
        <w:rPr>
          <w:rFonts w:asciiTheme="majorHAnsi" w:hAnsiTheme="majorHAnsi"/>
        </w:rPr>
        <w:t xml:space="preserve">te to say whether passing tests. Decision: </w:t>
      </w:r>
      <w:r w:rsidRPr="003175D6">
        <w:rPr>
          <w:rFonts w:asciiTheme="majorHAnsi" w:hAnsiTheme="majorHAnsi"/>
          <w:bCs/>
          <w:lang w:val="en-US"/>
        </w:rPr>
        <w:t xml:space="preserve">Publish every build on to website – aligns with new website and adding test harnesses into cloud on AWS. Ongoing. </w:t>
      </w:r>
    </w:p>
    <w:p w:rsidR="004B1875" w:rsidRPr="00896D4E" w:rsidRDefault="004B1875" w:rsidP="004B1875">
      <w:pPr>
        <w:rPr>
          <w:rFonts w:asciiTheme="majorHAnsi" w:hAnsiTheme="majorHAnsi"/>
        </w:rPr>
      </w:pPr>
    </w:p>
    <w:p w:rsidR="0093032E" w:rsidRPr="00F70DBD" w:rsidRDefault="004B1875" w:rsidP="0093032E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70DBD">
        <w:rPr>
          <w:rFonts w:asciiTheme="majorHAnsi" w:hAnsiTheme="majorHAnsi"/>
          <w:b/>
          <w:u w:val="single"/>
        </w:rPr>
        <w:t>New Agenda Items</w:t>
      </w:r>
    </w:p>
    <w:p w:rsidR="00CD475B" w:rsidRDefault="001B6041" w:rsidP="00CD475B">
      <w:pPr>
        <w:pStyle w:val="ListParagraph"/>
        <w:numPr>
          <w:ilvl w:val="1"/>
          <w:numId w:val="1"/>
        </w:numPr>
        <w:rPr>
          <w:rFonts w:asciiTheme="majorHAnsi" w:hAnsiTheme="majorHAnsi"/>
          <w:lang w:val="en-US"/>
        </w:rPr>
      </w:pPr>
      <w:r w:rsidRPr="001B6041">
        <w:rPr>
          <w:rFonts w:asciiTheme="majorHAnsi" w:hAnsiTheme="majorHAnsi"/>
          <w:lang w:val="en-US"/>
        </w:rPr>
        <w:t>We will be switching to teams of modera</w:t>
      </w:r>
      <w:r>
        <w:rPr>
          <w:rFonts w:asciiTheme="majorHAnsi" w:hAnsiTheme="majorHAnsi"/>
          <w:lang w:val="en-US"/>
        </w:rPr>
        <w:t xml:space="preserve">tors and teams of companies on Github.  Currently, </w:t>
      </w:r>
      <w:r w:rsidRPr="001B6041">
        <w:rPr>
          <w:rFonts w:asciiTheme="majorHAnsi" w:hAnsiTheme="majorHAnsi"/>
          <w:lang w:val="en-US"/>
        </w:rPr>
        <w:t>an</w:t>
      </w:r>
      <w:r w:rsidR="00981D81">
        <w:rPr>
          <w:rFonts w:asciiTheme="majorHAnsi" w:hAnsiTheme="majorHAnsi"/>
          <w:lang w:val="en-US"/>
        </w:rPr>
        <w:t>yone can accept a pull request</w:t>
      </w:r>
      <w:r w:rsidRPr="00981D81">
        <w:rPr>
          <w:rFonts w:asciiTheme="majorHAnsi" w:hAnsiTheme="majorHAnsi"/>
          <w:lang w:val="en-US"/>
        </w:rPr>
        <w:t>. Creating separate moderator team</w:t>
      </w:r>
      <w:r w:rsidR="00981D81">
        <w:rPr>
          <w:rFonts w:asciiTheme="majorHAnsi" w:hAnsiTheme="majorHAnsi"/>
          <w:lang w:val="en-US"/>
        </w:rPr>
        <w:t>s</w:t>
      </w:r>
      <w:r w:rsidRPr="00981D81">
        <w:rPr>
          <w:rFonts w:asciiTheme="majorHAnsi" w:hAnsiTheme="majorHAnsi"/>
          <w:lang w:val="en-US"/>
        </w:rPr>
        <w:t xml:space="preserve"> for repositories with solve this issue. Completed within next 6 months. Number of members growing so very important. High priority for Steve. </w:t>
      </w:r>
      <w:r w:rsidRPr="00981D81">
        <w:rPr>
          <w:rFonts w:asciiTheme="majorHAnsi" w:hAnsiTheme="majorHAnsi"/>
          <w:color w:val="0070C0"/>
          <w:lang w:val="en-US"/>
        </w:rPr>
        <w:t>Action: CA. Teams will have read only permissions unless they are a moderator.</w:t>
      </w:r>
      <w:r w:rsidRPr="00981D81">
        <w:rPr>
          <w:rFonts w:asciiTheme="majorHAnsi" w:hAnsiTheme="majorHAnsi"/>
          <w:lang w:val="en-US"/>
        </w:rPr>
        <w:t xml:space="preserve"> </w:t>
      </w:r>
    </w:p>
    <w:p w:rsidR="00EE57CA" w:rsidRDefault="00EE57CA" w:rsidP="00EE57CA">
      <w:pPr>
        <w:pStyle w:val="ListParagraph"/>
        <w:ind w:left="1440"/>
        <w:rPr>
          <w:rFonts w:asciiTheme="majorHAnsi" w:hAnsiTheme="majorHAnsi"/>
          <w:lang w:val="en-US"/>
        </w:rPr>
      </w:pPr>
    </w:p>
    <w:p w:rsidR="00CD475B" w:rsidRPr="00CD475B" w:rsidRDefault="00CD475B" w:rsidP="00CD475B">
      <w:pPr>
        <w:pStyle w:val="ListParagraph"/>
        <w:numPr>
          <w:ilvl w:val="1"/>
          <w:numId w:val="1"/>
        </w:numPr>
        <w:rPr>
          <w:rFonts w:asciiTheme="majorHAnsi" w:hAnsiTheme="majorHAnsi"/>
          <w:lang w:val="en-US"/>
        </w:rPr>
      </w:pPr>
      <w:r w:rsidRPr="00CD475B">
        <w:rPr>
          <w:rFonts w:asciiTheme="majorHAnsi" w:hAnsiTheme="majorHAnsi"/>
        </w:rPr>
        <w:t>Voxtok pull requests and moderators</w:t>
      </w:r>
      <w:r>
        <w:rPr>
          <w:rFonts w:asciiTheme="majorHAnsi" w:hAnsiTheme="majorHAnsi"/>
        </w:rPr>
        <w:t>:</w:t>
      </w:r>
    </w:p>
    <w:p w:rsidR="00EE57CA" w:rsidRDefault="00CD475B" w:rsidP="00EE57CA">
      <w:pPr>
        <w:pStyle w:val="ListParagraph"/>
        <w:ind w:left="1440"/>
        <w:rPr>
          <w:rFonts w:asciiTheme="majorHAnsi" w:hAnsiTheme="majorHAnsi"/>
          <w:color w:val="0070C0"/>
        </w:rPr>
      </w:pPr>
      <w:r>
        <w:rPr>
          <w:rFonts w:asciiTheme="majorHAnsi" w:hAnsiTheme="majorHAnsi"/>
        </w:rPr>
        <w:t>Requires</w:t>
      </w:r>
      <w:r w:rsidRPr="00CD475B">
        <w:rPr>
          <w:rFonts w:asciiTheme="majorHAnsi" w:hAnsiTheme="majorHAnsi"/>
        </w:rPr>
        <w:t xml:space="preserve"> a more formal process. Moderator for Voxtok repositories? </w:t>
      </w:r>
      <w:r>
        <w:rPr>
          <w:rFonts w:asciiTheme="majorHAnsi" w:hAnsiTheme="majorHAnsi"/>
        </w:rPr>
        <w:t>Currently</w:t>
      </w:r>
      <w:r w:rsidRPr="00CD475B">
        <w:rPr>
          <w:rFonts w:asciiTheme="majorHAnsi" w:hAnsiTheme="majorHAnsi"/>
        </w:rPr>
        <w:t xml:space="preserve"> Adam is accepting his own pull requests</w:t>
      </w:r>
      <w:r>
        <w:rPr>
          <w:rFonts w:asciiTheme="majorHAnsi" w:hAnsiTheme="majorHAnsi"/>
        </w:rPr>
        <w:t>(</w:t>
      </w:r>
      <w:r w:rsidRPr="00CD475B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) KW would like to consider it. </w:t>
      </w:r>
      <w:r w:rsidRPr="00CD475B">
        <w:rPr>
          <w:rFonts w:asciiTheme="majorHAnsi" w:hAnsiTheme="majorHAnsi"/>
        </w:rPr>
        <w:t>JC says it can’t be him but he will look at someone else within Voxtok. During</w:t>
      </w:r>
      <w:r>
        <w:rPr>
          <w:rFonts w:asciiTheme="majorHAnsi" w:hAnsiTheme="majorHAnsi"/>
        </w:rPr>
        <w:t xml:space="preserve"> the</w:t>
      </w:r>
      <w:r w:rsidRPr="00CD475B">
        <w:rPr>
          <w:rFonts w:asciiTheme="majorHAnsi" w:hAnsiTheme="majorHAnsi"/>
        </w:rPr>
        <w:t xml:space="preserve"> next 6 months it will be decided. </w:t>
      </w:r>
      <w:r w:rsidRPr="00CD475B">
        <w:rPr>
          <w:rFonts w:asciiTheme="majorHAnsi" w:hAnsiTheme="majorHAnsi"/>
          <w:color w:val="0070C0"/>
        </w:rPr>
        <w:t xml:space="preserve">Action: </w:t>
      </w:r>
      <w:r w:rsidRPr="00CD475B">
        <w:rPr>
          <w:rFonts w:asciiTheme="majorHAnsi" w:hAnsiTheme="majorHAnsi"/>
          <w:color w:val="0070C0"/>
        </w:rPr>
        <w:t xml:space="preserve">JC will speak to Adam about process and amount of work involved. </w:t>
      </w:r>
      <w:r w:rsidRPr="00CD475B">
        <w:rPr>
          <w:rFonts w:asciiTheme="majorHAnsi" w:hAnsiTheme="majorHAnsi"/>
          <w:color w:val="0070C0"/>
        </w:rPr>
        <w:t xml:space="preserve">Action CA: Reminder in 6 months’ time to make decision and inform TSC members by email. </w:t>
      </w:r>
    </w:p>
    <w:p w:rsidR="00EE57CA" w:rsidRPr="00EE57CA" w:rsidRDefault="00EE57CA" w:rsidP="00EE57CA">
      <w:pPr>
        <w:pStyle w:val="ListParagraph"/>
        <w:ind w:left="1440"/>
        <w:rPr>
          <w:rFonts w:asciiTheme="majorHAnsi" w:hAnsiTheme="majorHAnsi"/>
        </w:rPr>
      </w:pPr>
    </w:p>
    <w:p w:rsidR="00EE57CA" w:rsidRPr="00EE57CA" w:rsidRDefault="00EE57CA" w:rsidP="00EE57C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E57CA">
        <w:rPr>
          <w:rFonts w:asciiTheme="majorHAnsi" w:hAnsiTheme="majorHAnsi"/>
        </w:rPr>
        <w:t>Moving to AWS for building</w:t>
      </w:r>
      <w:r w:rsidRPr="00EE57CA">
        <w:rPr>
          <w:rFonts w:asciiTheme="majorHAnsi" w:hAnsiTheme="majorHAnsi"/>
        </w:rPr>
        <w:t xml:space="preserve">: </w:t>
      </w:r>
    </w:p>
    <w:p w:rsidR="00EE57CA" w:rsidRPr="00EE57CA" w:rsidRDefault="00EE57CA" w:rsidP="00EE57CA">
      <w:pPr>
        <w:pStyle w:val="ListParagraph"/>
        <w:ind w:left="1440"/>
        <w:rPr>
          <w:rFonts w:asciiTheme="majorHAnsi" w:hAnsiTheme="majorHAnsi"/>
        </w:rPr>
      </w:pPr>
      <w:r w:rsidRPr="00EE57CA">
        <w:rPr>
          <w:rFonts w:asciiTheme="majorHAnsi" w:hAnsiTheme="majorHAnsi"/>
        </w:rPr>
        <w:t xml:space="preserve">Currently on local servers, moving to the cloud over next couple of months alongside Jenkins in house. Voxtok doing the same for past 4 years. </w:t>
      </w:r>
      <w:r w:rsidRPr="00EE57CA">
        <w:rPr>
          <w:rFonts w:asciiTheme="majorHAnsi" w:hAnsiTheme="majorHAnsi"/>
        </w:rPr>
        <w:t xml:space="preserve">JC comment: </w:t>
      </w:r>
      <w:r w:rsidRPr="00EE57CA">
        <w:rPr>
          <w:rFonts w:asciiTheme="majorHAnsi" w:hAnsiTheme="majorHAnsi"/>
        </w:rPr>
        <w:t xml:space="preserve">Be careful about configuration and cost. However, </w:t>
      </w:r>
      <w:r w:rsidRPr="00EE57CA">
        <w:rPr>
          <w:rFonts w:asciiTheme="majorHAnsi" w:hAnsiTheme="majorHAnsi"/>
        </w:rPr>
        <w:t>generally it’s</w:t>
      </w:r>
      <w:r w:rsidRPr="00EE57CA">
        <w:rPr>
          <w:rFonts w:asciiTheme="majorHAnsi" w:hAnsiTheme="majorHAnsi"/>
        </w:rPr>
        <w:t xml:space="preserve"> great and really efficient. </w:t>
      </w:r>
    </w:p>
    <w:p w:rsidR="00EE57CA" w:rsidRPr="00EE57CA" w:rsidRDefault="00EE57CA" w:rsidP="00EE57CA">
      <w:pPr>
        <w:pStyle w:val="ListParagraph"/>
        <w:ind w:left="1440"/>
        <w:rPr>
          <w:rFonts w:asciiTheme="majorHAnsi" w:hAnsiTheme="majorHAnsi"/>
        </w:rPr>
      </w:pPr>
    </w:p>
    <w:p w:rsidR="00EE57CA" w:rsidRPr="00B67BB6" w:rsidRDefault="00EE57CA" w:rsidP="00B67BB6">
      <w:pPr>
        <w:pStyle w:val="ListParagraph"/>
        <w:numPr>
          <w:ilvl w:val="1"/>
          <w:numId w:val="1"/>
        </w:numPr>
        <w:rPr>
          <w:rFonts w:asciiTheme="majorHAnsi" w:hAnsiTheme="majorHAnsi"/>
          <w:color w:val="0070C0"/>
        </w:rPr>
      </w:pPr>
      <w:r>
        <w:rPr>
          <w:rFonts w:asciiTheme="majorHAnsi" w:hAnsiTheme="majorHAnsi"/>
          <w:lang w:val="en-US"/>
        </w:rPr>
        <w:t>SF</w:t>
      </w:r>
      <w:r w:rsidRPr="00EE57CA">
        <w:rPr>
          <w:rFonts w:asciiTheme="majorHAnsi" w:hAnsiTheme="majorHAnsi"/>
          <w:lang w:val="en-US"/>
        </w:rPr>
        <w:t xml:space="preserve">: Individual access to Github should be reviewed to prevent unauthorized users accessing </w:t>
      </w:r>
      <w:r>
        <w:rPr>
          <w:rFonts w:asciiTheme="majorHAnsi" w:hAnsiTheme="majorHAnsi"/>
          <w:lang w:val="en-US"/>
        </w:rPr>
        <w:t xml:space="preserve">the </w:t>
      </w:r>
      <w:r w:rsidRPr="00EE57CA">
        <w:rPr>
          <w:rFonts w:asciiTheme="majorHAnsi" w:hAnsiTheme="majorHAnsi"/>
          <w:lang w:val="en-US"/>
        </w:rPr>
        <w:t xml:space="preserve">code. </w:t>
      </w:r>
      <w:r>
        <w:rPr>
          <w:rFonts w:asciiTheme="majorHAnsi" w:hAnsiTheme="majorHAnsi"/>
        </w:rPr>
        <w:t>How can this can be done? H</w:t>
      </w:r>
      <w:r w:rsidRPr="00EE57CA">
        <w:rPr>
          <w:rFonts w:asciiTheme="majorHAnsi" w:hAnsiTheme="majorHAnsi"/>
        </w:rPr>
        <w:t>ow often? Is it possible to guarantee that everyone who has access to the code should have access? (Amy to comment as previously this has been done.)</w:t>
      </w:r>
      <w:r w:rsidR="00B67BB6">
        <w:rPr>
          <w:rFonts w:asciiTheme="majorHAnsi" w:hAnsiTheme="majorHAnsi"/>
        </w:rPr>
        <w:t xml:space="preserve"> </w:t>
      </w:r>
      <w:r w:rsidRPr="00B67BB6">
        <w:rPr>
          <w:rFonts w:asciiTheme="majorHAnsi" w:hAnsiTheme="majorHAnsi"/>
        </w:rPr>
        <w:t xml:space="preserve">Group login can you force a key change for Github? Group login means no traceability of who did what (KW). Individual engineers must take responsibility for checking in etc. </w:t>
      </w:r>
      <w:r w:rsidR="00B67BB6">
        <w:rPr>
          <w:rFonts w:asciiTheme="majorHAnsi" w:hAnsiTheme="majorHAnsi"/>
          <w:color w:val="0070C0"/>
        </w:rPr>
        <w:t xml:space="preserve">Action: CA to add </w:t>
      </w:r>
      <w:r w:rsidRPr="00B67BB6">
        <w:rPr>
          <w:rFonts w:asciiTheme="majorHAnsi" w:hAnsiTheme="majorHAnsi"/>
          <w:color w:val="0070C0"/>
        </w:rPr>
        <w:t xml:space="preserve">forum </w:t>
      </w:r>
      <w:r w:rsidR="00B67BB6">
        <w:rPr>
          <w:rFonts w:asciiTheme="majorHAnsi" w:hAnsiTheme="majorHAnsi"/>
          <w:color w:val="0070C0"/>
        </w:rPr>
        <w:t xml:space="preserve">post </w:t>
      </w:r>
      <w:r w:rsidRPr="00B67BB6">
        <w:rPr>
          <w:rFonts w:asciiTheme="majorHAnsi" w:hAnsiTheme="majorHAnsi"/>
          <w:color w:val="0070C0"/>
        </w:rPr>
        <w:t>about pull requests on individual basis not group. Do it as part of moderator separation</w:t>
      </w:r>
      <w:r w:rsidR="00B67BB6">
        <w:rPr>
          <w:rFonts w:asciiTheme="majorHAnsi" w:hAnsiTheme="majorHAnsi"/>
          <w:color w:val="0070C0"/>
        </w:rPr>
        <w:t>. Action: AC send user email ASAP and repeat every 6 months</w:t>
      </w:r>
      <w:r w:rsidRPr="00B67BB6">
        <w:rPr>
          <w:rFonts w:asciiTheme="majorHAnsi" w:hAnsiTheme="majorHAnsi"/>
          <w:color w:val="0070C0"/>
        </w:rPr>
        <w:t xml:space="preserve">. </w:t>
      </w:r>
    </w:p>
    <w:p w:rsidR="002D74FF" w:rsidRPr="00896D4E" w:rsidRDefault="002D74FF" w:rsidP="001F6B3D">
      <w:pPr>
        <w:pStyle w:val="ListParagraph"/>
        <w:ind w:left="0"/>
        <w:jc w:val="both"/>
        <w:rPr>
          <w:rFonts w:asciiTheme="majorHAnsi" w:hAnsiTheme="majorHAnsi"/>
          <w:b/>
        </w:rPr>
      </w:pPr>
    </w:p>
    <w:p w:rsidR="00705B8F" w:rsidRPr="00896D4E" w:rsidRDefault="004B1875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</w:t>
      </w:r>
      <w:r w:rsidR="00091461" w:rsidRPr="00896D4E">
        <w:rPr>
          <w:rFonts w:asciiTheme="majorHAnsi" w:hAnsiTheme="majorHAnsi"/>
          <w:u w:val="single"/>
        </w:rPr>
        <w:t xml:space="preserve">oderators review: </w:t>
      </w:r>
    </w:p>
    <w:p w:rsidR="004B1875" w:rsidRPr="00896D4E" w:rsidRDefault="009659D3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DVB Core: </w:t>
      </w:r>
      <w:r w:rsidR="00091461" w:rsidRPr="00896D4E">
        <w:rPr>
          <w:rFonts w:asciiTheme="majorHAnsi" w:hAnsiTheme="majorHAnsi"/>
        </w:rPr>
        <w:t xml:space="preserve">Steve </w:t>
      </w:r>
      <w:r w:rsidR="00A204BA" w:rsidRPr="00896D4E">
        <w:rPr>
          <w:rFonts w:asciiTheme="majorHAnsi" w:hAnsiTheme="majorHAnsi"/>
        </w:rPr>
        <w:t>and Oliver</w:t>
      </w:r>
      <w:r w:rsidR="00091461" w:rsidRPr="00896D4E">
        <w:rPr>
          <w:rFonts w:asciiTheme="majorHAnsi" w:hAnsiTheme="majorHAnsi"/>
        </w:rPr>
        <w:t xml:space="preserve"> </w:t>
      </w:r>
      <w:r w:rsidR="00E10265" w:rsidRPr="00E10265">
        <w:rPr>
          <w:rFonts w:asciiTheme="majorHAnsi" w:hAnsiTheme="majorHAnsi"/>
          <w:color w:val="0070C0"/>
        </w:rPr>
        <w:t>(</w:t>
      </w:r>
      <w:r w:rsidR="00543B5B">
        <w:rPr>
          <w:rFonts w:asciiTheme="majorHAnsi" w:hAnsiTheme="majorHAnsi"/>
          <w:color w:val="0070C0"/>
        </w:rPr>
        <w:t xml:space="preserve">Action: Outside OBS, can </w:t>
      </w:r>
      <w:r w:rsidR="00E10265" w:rsidRPr="00E10265">
        <w:rPr>
          <w:rFonts w:asciiTheme="majorHAnsi" w:hAnsiTheme="majorHAnsi"/>
          <w:color w:val="0070C0"/>
        </w:rPr>
        <w:t>someone take over Oliver?)</w:t>
      </w:r>
    </w:p>
    <w:p w:rsidR="009659D3" w:rsidRPr="009659D3" w:rsidRDefault="009659D3" w:rsidP="0028598B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659D3">
        <w:rPr>
          <w:rFonts w:asciiTheme="majorHAnsi" w:hAnsiTheme="majorHAnsi"/>
        </w:rPr>
        <w:t xml:space="preserve">App: </w:t>
      </w:r>
      <w:r w:rsidR="00A204BA" w:rsidRPr="009659D3">
        <w:rPr>
          <w:rFonts w:asciiTheme="majorHAnsi" w:hAnsiTheme="majorHAnsi"/>
        </w:rPr>
        <w:t xml:space="preserve">Chris and Steve </w:t>
      </w:r>
    </w:p>
    <w:p w:rsidR="004B1875" w:rsidRPr="009659D3" w:rsidRDefault="009659D3" w:rsidP="0028598B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659D3">
        <w:rPr>
          <w:rFonts w:asciiTheme="majorHAnsi" w:hAnsiTheme="majorHAnsi"/>
        </w:rPr>
        <w:t xml:space="preserve">MHEG/DSMCC: </w:t>
      </w:r>
      <w:r w:rsidR="00A204BA" w:rsidRPr="009659D3">
        <w:rPr>
          <w:rFonts w:asciiTheme="majorHAnsi" w:hAnsiTheme="majorHAnsi"/>
        </w:rPr>
        <w:t xml:space="preserve">Adam and Peter </w:t>
      </w:r>
    </w:p>
    <w:p w:rsidR="00A204BA" w:rsidRPr="009659D3" w:rsidRDefault="00AF53A8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HbbTV: </w:t>
      </w:r>
      <w:r w:rsidR="00E067D8">
        <w:rPr>
          <w:rFonts w:asciiTheme="majorHAnsi" w:hAnsiTheme="majorHAnsi"/>
        </w:rPr>
        <w:t>Steve</w:t>
      </w:r>
      <w:r>
        <w:rPr>
          <w:rFonts w:asciiTheme="majorHAnsi" w:hAnsiTheme="majorHAnsi"/>
        </w:rPr>
        <w:t xml:space="preserve"> and TBC</w:t>
      </w:r>
    </w:p>
    <w:p w:rsidR="009659D3" w:rsidRPr="009659D3" w:rsidRDefault="009659D3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HbbTV 2.0: Voxtok x2 TBC</w:t>
      </w:r>
    </w:p>
    <w:p w:rsidR="009659D3" w:rsidRPr="00896D4E" w:rsidRDefault="009659D3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CI Plus: Adam and Oliver</w:t>
      </w:r>
      <w:r w:rsidR="00E10265">
        <w:rPr>
          <w:rFonts w:asciiTheme="majorHAnsi" w:hAnsiTheme="majorHAnsi"/>
        </w:rPr>
        <w:t xml:space="preserve"> </w:t>
      </w:r>
      <w:r w:rsidR="00E10265" w:rsidRPr="00E10265">
        <w:rPr>
          <w:rFonts w:asciiTheme="majorHAnsi" w:hAnsiTheme="majorHAnsi"/>
          <w:color w:val="0070C0"/>
        </w:rPr>
        <w:t>(</w:t>
      </w:r>
      <w:r w:rsidR="00543B5B">
        <w:rPr>
          <w:rFonts w:asciiTheme="majorHAnsi" w:hAnsiTheme="majorHAnsi"/>
          <w:color w:val="0070C0"/>
        </w:rPr>
        <w:t>Action: Outside OBS, c</w:t>
      </w:r>
      <w:r w:rsidR="00E10265" w:rsidRPr="00E10265">
        <w:rPr>
          <w:rFonts w:asciiTheme="majorHAnsi" w:hAnsiTheme="majorHAnsi"/>
          <w:color w:val="0070C0"/>
        </w:rPr>
        <w:t>an someone take over Oliver?)</w:t>
      </w:r>
    </w:p>
    <w:p w:rsidR="007F2C2D" w:rsidRPr="007F2C2D" w:rsidRDefault="007F2C2D" w:rsidP="007F2C2D">
      <w:pPr>
        <w:rPr>
          <w:rFonts w:asciiTheme="majorHAnsi" w:hAnsiTheme="majorHAnsi"/>
        </w:rPr>
      </w:pPr>
    </w:p>
    <w:p w:rsidR="00705B8F" w:rsidRPr="00704AA8" w:rsidRDefault="00705B8F" w:rsidP="00705B8F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Mail Lists:</w:t>
      </w:r>
      <w:r w:rsidR="00704AA8">
        <w:rPr>
          <w:rFonts w:asciiTheme="majorHAnsi" w:hAnsiTheme="majorHAnsi"/>
          <w:u w:val="single"/>
        </w:rPr>
        <w:t xml:space="preserve"> </w:t>
      </w:r>
      <w:r w:rsidRPr="00704AA8">
        <w:rPr>
          <w:rFonts w:asciiTheme="majorHAnsi" w:hAnsiTheme="majorHAnsi"/>
          <w:color w:val="2E74B5" w:themeColor="accent1" w:themeShade="BF"/>
        </w:rPr>
        <w:t>No actions required</w:t>
      </w:r>
    </w:p>
    <w:p w:rsidR="00704AA8" w:rsidRPr="00704AA8" w:rsidRDefault="00705B8F" w:rsidP="00704AA8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Forum:</w:t>
      </w:r>
      <w:r w:rsidR="00704AA8">
        <w:rPr>
          <w:rFonts w:asciiTheme="majorHAnsi" w:hAnsiTheme="majorHAnsi"/>
          <w:u w:val="single"/>
        </w:rPr>
        <w:t xml:space="preserve"> </w:t>
      </w:r>
      <w:r w:rsidR="00704AA8" w:rsidRPr="00704AA8">
        <w:rPr>
          <w:rFonts w:asciiTheme="majorHAnsi" w:hAnsiTheme="majorHAnsi"/>
          <w:color w:val="2E74B5" w:themeColor="accent1" w:themeShade="BF"/>
        </w:rPr>
        <w:t>No actions required</w:t>
      </w:r>
    </w:p>
    <w:p w:rsidR="00704AA8" w:rsidRDefault="00B27923" w:rsidP="00704AA8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Mantis/Github workflow:</w:t>
      </w:r>
    </w:p>
    <w:p w:rsidR="00704AA8" w:rsidRDefault="00704AA8" w:rsidP="00704AA8">
      <w:pPr>
        <w:pStyle w:val="ListParagraph"/>
        <w:rPr>
          <w:rFonts w:asciiTheme="majorHAnsi" w:hAnsiTheme="majorHAnsi" w:cstheme="majorHAnsi"/>
        </w:rPr>
      </w:pPr>
      <w:r w:rsidRPr="00704AA8">
        <w:rPr>
          <w:rFonts w:asciiTheme="majorHAnsi" w:hAnsiTheme="majorHAnsi" w:cstheme="majorHAnsi"/>
        </w:rPr>
        <w:t>Resolve Github that it would automatically update Mantis….</w:t>
      </w:r>
    </w:p>
    <w:p w:rsidR="00704AA8" w:rsidRPr="00FD50E3" w:rsidRDefault="00704AA8" w:rsidP="00704A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 w:rsidRPr="00FD50E3">
        <w:rPr>
          <w:rFonts w:asciiTheme="majorHAnsi" w:hAnsiTheme="majorHAnsi" w:cstheme="majorHAnsi"/>
          <w:u w:val="single"/>
        </w:rPr>
        <w:t>Roadmap</w:t>
      </w:r>
      <w:r w:rsidR="00FD50E3">
        <w:rPr>
          <w:rFonts w:asciiTheme="majorHAnsi" w:hAnsiTheme="majorHAnsi" w:cstheme="majorHAnsi"/>
          <w:u w:val="single"/>
        </w:rPr>
        <w:t>:</w:t>
      </w:r>
      <w:r w:rsidRPr="00FD50E3">
        <w:rPr>
          <w:rFonts w:asciiTheme="majorHAnsi" w:hAnsiTheme="majorHAnsi" w:cstheme="majorHAnsi"/>
          <w:u w:val="single"/>
        </w:rPr>
        <w:t xml:space="preserve"> </w:t>
      </w:r>
    </w:p>
    <w:p w:rsidR="00FD50E3" w:rsidRDefault="00FD50E3" w:rsidP="00FD50E3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704AA8" w:rsidRPr="00FD50E3">
        <w:rPr>
          <w:rFonts w:asciiTheme="majorHAnsi" w:hAnsiTheme="majorHAnsi" w:cstheme="majorHAnsi"/>
        </w:rPr>
        <w:t>RCM did something similar with OSP – please upstream if you think it’s helpful!</w:t>
      </w:r>
      <w:r w:rsidRPr="00FD50E3">
        <w:rPr>
          <w:rFonts w:asciiTheme="majorHAnsi" w:hAnsiTheme="majorHAnsi" w:cstheme="majorHAnsi"/>
        </w:rPr>
        <w:t xml:space="preserve"> </w:t>
      </w:r>
      <w:r w:rsidR="00E10265" w:rsidRPr="00FD50E3">
        <w:rPr>
          <w:rFonts w:asciiTheme="majorHAnsi" w:hAnsiTheme="majorHAnsi" w:cstheme="majorHAnsi"/>
        </w:rPr>
        <w:t xml:space="preserve">Android has moved on since then…Voxtok looking to do it a particular way. With Android AOSP Integrate DTVKit however you wish. Framework is now OS so looking at </w:t>
      </w:r>
      <w:r w:rsidRPr="00FD50E3">
        <w:rPr>
          <w:rFonts w:asciiTheme="majorHAnsi" w:hAnsiTheme="majorHAnsi" w:cstheme="majorHAnsi"/>
        </w:rPr>
        <w:t>pros</w:t>
      </w:r>
      <w:r w:rsidR="00E10265" w:rsidRPr="00FD50E3">
        <w:rPr>
          <w:rFonts w:asciiTheme="majorHAnsi" w:hAnsiTheme="majorHAnsi" w:cstheme="majorHAnsi"/>
        </w:rPr>
        <w:t xml:space="preserve"> and cons. </w:t>
      </w:r>
      <w:r w:rsidRPr="00FD50E3">
        <w:rPr>
          <w:rFonts w:asciiTheme="majorHAnsi" w:hAnsiTheme="majorHAnsi" w:cstheme="majorHAnsi"/>
          <w:color w:val="0070C0"/>
        </w:rPr>
        <w:t xml:space="preserve">JN </w:t>
      </w:r>
      <w:r w:rsidR="00E10265" w:rsidRPr="00FD50E3">
        <w:rPr>
          <w:rFonts w:asciiTheme="majorHAnsi" w:hAnsiTheme="majorHAnsi" w:cstheme="majorHAnsi"/>
          <w:color w:val="0070C0"/>
        </w:rPr>
        <w:t>Ac</w:t>
      </w:r>
      <w:r w:rsidRPr="00FD50E3">
        <w:rPr>
          <w:rFonts w:asciiTheme="majorHAnsi" w:hAnsiTheme="majorHAnsi" w:cstheme="majorHAnsi"/>
          <w:color w:val="0070C0"/>
        </w:rPr>
        <w:t xml:space="preserve">tion: post discussion summary on to forum. CA Action: add ‘New features’ heading on forum. </w:t>
      </w:r>
    </w:p>
    <w:p w:rsidR="00FD50E3" w:rsidRDefault="00FD50E3" w:rsidP="00FD50E3">
      <w:pPr>
        <w:pStyle w:val="ListParagraph"/>
        <w:rPr>
          <w:rFonts w:asciiTheme="majorHAnsi" w:hAnsiTheme="majorHAnsi" w:cstheme="majorHAnsi"/>
        </w:rPr>
      </w:pPr>
    </w:p>
    <w:p w:rsidR="00FD50E3" w:rsidRPr="00FD50E3" w:rsidRDefault="00E10265" w:rsidP="00FD50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 w:rsidRPr="00FD50E3">
        <w:rPr>
          <w:rFonts w:asciiTheme="majorHAnsi" w:hAnsiTheme="majorHAnsi" w:cstheme="majorHAnsi"/>
          <w:u w:val="single"/>
        </w:rPr>
        <w:t>Test suites</w:t>
      </w:r>
      <w:r w:rsidR="00FD50E3">
        <w:rPr>
          <w:rFonts w:asciiTheme="majorHAnsi" w:hAnsiTheme="majorHAnsi" w:cstheme="majorHAnsi"/>
        </w:rPr>
        <w:t>:</w:t>
      </w:r>
    </w:p>
    <w:p w:rsidR="00C47E1F" w:rsidRDefault="00E10265" w:rsidP="00C47E1F">
      <w:pPr>
        <w:pStyle w:val="ListParagraph"/>
        <w:rPr>
          <w:rFonts w:asciiTheme="majorHAnsi" w:hAnsiTheme="majorHAnsi" w:cstheme="majorHAnsi"/>
          <w:color w:val="0070C0"/>
        </w:rPr>
      </w:pPr>
      <w:r w:rsidRPr="00FD50E3">
        <w:rPr>
          <w:rFonts w:asciiTheme="majorHAnsi" w:hAnsiTheme="majorHAnsi" w:cstheme="majorHAnsi"/>
        </w:rPr>
        <w:t xml:space="preserve">Would any members wish to announce that they have been through software compliance testing? </w:t>
      </w:r>
      <w:r w:rsidR="00FD50E3">
        <w:rPr>
          <w:rFonts w:asciiTheme="majorHAnsi" w:hAnsiTheme="majorHAnsi" w:cstheme="majorHAnsi"/>
        </w:rPr>
        <w:t>PE</w:t>
      </w:r>
      <w:r w:rsidRPr="00FD50E3">
        <w:rPr>
          <w:rFonts w:asciiTheme="majorHAnsi" w:hAnsiTheme="majorHAnsi" w:cstheme="majorHAnsi"/>
        </w:rPr>
        <w:t xml:space="preserve"> suggests separate Testing subgroup with stb-tester. Call with Chris, Glen. </w:t>
      </w:r>
      <w:r w:rsidRPr="00FD50E3">
        <w:rPr>
          <w:rFonts w:asciiTheme="majorHAnsi" w:hAnsiTheme="majorHAnsi" w:cstheme="majorHAnsi"/>
          <w:color w:val="0070C0"/>
        </w:rPr>
        <w:t xml:space="preserve">Action: PE set up meeting and then AC email TSC to ask who wants to attend. </w:t>
      </w:r>
    </w:p>
    <w:p w:rsidR="00C47E1F" w:rsidRPr="00C47E1F" w:rsidRDefault="00C47E1F" w:rsidP="00C47E1F">
      <w:pPr>
        <w:pStyle w:val="ListParagraph"/>
        <w:rPr>
          <w:rFonts w:asciiTheme="majorHAnsi" w:hAnsiTheme="majorHAnsi" w:cstheme="majorHAnsi"/>
        </w:rPr>
      </w:pPr>
    </w:p>
    <w:p w:rsidR="00C47E1F" w:rsidRPr="00C47E1F" w:rsidRDefault="00C47E1F" w:rsidP="00C47E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7E1F">
        <w:rPr>
          <w:rFonts w:asciiTheme="majorHAnsi" w:hAnsiTheme="majorHAnsi" w:cstheme="majorHAnsi"/>
          <w:u w:val="single"/>
        </w:rPr>
        <w:t>Release schedule:</w:t>
      </w:r>
      <w:r>
        <w:rPr>
          <w:rFonts w:asciiTheme="majorHAnsi" w:hAnsiTheme="majorHAnsi" w:cstheme="majorHAnsi"/>
        </w:rPr>
        <w:t xml:space="preserve"> </w:t>
      </w:r>
      <w:r w:rsidRPr="00C47E1F">
        <w:rPr>
          <w:rFonts w:asciiTheme="majorHAnsi" w:hAnsiTheme="majorHAnsi" w:cstheme="majorHAnsi"/>
        </w:rPr>
        <w:t xml:space="preserve">17.3.9.0 ??? </w:t>
      </w:r>
      <w:r w:rsidRPr="00C47E1F">
        <w:rPr>
          <w:rFonts w:asciiTheme="majorHAnsi" w:hAnsiTheme="majorHAnsi" w:cstheme="majorHAnsi"/>
          <w:color w:val="0070C0"/>
        </w:rPr>
        <w:t>Action: CA confirm for end of week.</w:t>
      </w:r>
    </w:p>
    <w:p w:rsidR="00934826" w:rsidRPr="00C47E1F" w:rsidRDefault="00C47E1F" w:rsidP="00C47E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Mantis tickets:</w:t>
      </w:r>
      <w:r w:rsidR="00626F20">
        <w:rPr>
          <w:rFonts w:asciiTheme="majorHAnsi" w:hAnsiTheme="majorHAnsi" w:cstheme="majorHAnsi"/>
          <w:u w:val="single"/>
        </w:rPr>
        <w:t xml:space="preserve"> </w:t>
      </w:r>
      <w:r w:rsidR="00626F20" w:rsidRPr="00626F20">
        <w:rPr>
          <w:rFonts w:asciiTheme="majorHAnsi" w:hAnsiTheme="majorHAnsi" w:cstheme="majorHAnsi"/>
        </w:rPr>
        <w:t xml:space="preserve">As the mantis tickets are only relevant to moderators, these will be handled at the end of the </w:t>
      </w:r>
      <w:r w:rsidR="00626F20">
        <w:rPr>
          <w:rFonts w:asciiTheme="majorHAnsi" w:hAnsiTheme="majorHAnsi" w:cstheme="majorHAnsi"/>
        </w:rPr>
        <w:t xml:space="preserve">next </w:t>
      </w:r>
      <w:r w:rsidR="00626F20" w:rsidRPr="00626F20">
        <w:rPr>
          <w:rFonts w:asciiTheme="majorHAnsi" w:hAnsiTheme="majorHAnsi" w:cstheme="majorHAnsi"/>
        </w:rPr>
        <w:t xml:space="preserve">meeting so other TSC members do not need to stay on the call. 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596"/>
        <w:gridCol w:w="4920"/>
      </w:tblGrid>
      <w:tr w:rsidR="00EE6541" w:rsidRPr="00A24F27" w:rsidTr="00EE6541">
        <w:trPr>
          <w:trHeight w:val="290"/>
        </w:trPr>
        <w:tc>
          <w:tcPr>
            <w:tcW w:w="1596" w:type="dxa"/>
            <w:noWrap/>
            <w:hideMark/>
          </w:tcPr>
          <w:p w:rsidR="00EE6541" w:rsidRPr="00A24F27" w:rsidRDefault="00EE6541" w:rsidP="00A24F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4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Mantis Ticket </w:t>
            </w:r>
          </w:p>
        </w:tc>
        <w:tc>
          <w:tcPr>
            <w:tcW w:w="4920" w:type="dxa"/>
          </w:tcPr>
          <w:p w:rsidR="00EE6541" w:rsidRPr="00A24F27" w:rsidRDefault="00EE6541" w:rsidP="00A24F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>
              <w:t xml:space="preserve">547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assigned to </w:t>
            </w:r>
            <w:r w:rsidRPr="001F4FBE">
              <w:t>Steve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264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Adam action valid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273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Adam action valid 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503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assigned to </w:t>
            </w:r>
            <w:r w:rsidRPr="001F4FBE">
              <w:t>Steve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502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 assigned to Adam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487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316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reassign to Adam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228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230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247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reassigned to </w:t>
            </w:r>
            <w:r w:rsidRPr="001F4FBE">
              <w:t>Steve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508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leave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451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leave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442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leave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>
              <w:t>435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leave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434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leave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409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305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175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rejected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148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assigned to </w:t>
            </w:r>
            <w:r w:rsidRPr="001F4FBE">
              <w:t>Adam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587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Oliver</w:t>
            </w:r>
            <w:r w:rsidRPr="001F4FBE">
              <w:t xml:space="preserve"> to accept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585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Oliver</w:t>
            </w:r>
            <w:r w:rsidRPr="001F4FBE">
              <w:t xml:space="preserve"> to accept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584 </w:t>
            </w:r>
          </w:p>
        </w:tc>
        <w:tc>
          <w:tcPr>
            <w:tcW w:w="4920" w:type="dxa"/>
          </w:tcPr>
          <w:p w:rsidR="00EE6541" w:rsidRPr="001F4FBE" w:rsidRDefault="00A16AF0" w:rsidP="00EE6541">
            <w:r>
              <w:t>C</w:t>
            </w:r>
            <w:r w:rsidR="00EE6541" w:rsidRPr="001F4FBE">
              <w:t xml:space="preserve">hris to accept 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583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Oliver</w:t>
            </w:r>
            <w:r w:rsidRPr="001F4FBE">
              <w:t xml:space="preserve"> to accept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572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>Oliver</w:t>
            </w:r>
            <w:r w:rsidRPr="001F4FBE">
              <w:t xml:space="preserve"> to accept 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578 </w:t>
            </w:r>
          </w:p>
        </w:tc>
        <w:tc>
          <w:tcPr>
            <w:tcW w:w="4920" w:type="dxa"/>
          </w:tcPr>
          <w:p w:rsidR="00EE6541" w:rsidRPr="001F4FBE" w:rsidRDefault="00EE6541" w:rsidP="00EE6541">
            <w:r w:rsidRPr="001F4FBE">
              <w:t xml:space="preserve">assigned to </w:t>
            </w:r>
            <w:r w:rsidRPr="001F4FBE">
              <w:t>Steve</w:t>
            </w:r>
          </w:p>
        </w:tc>
      </w:tr>
      <w:tr w:rsidR="00EE6541" w:rsidRPr="001F4FBE" w:rsidTr="00EE6541">
        <w:tc>
          <w:tcPr>
            <w:tcW w:w="1596" w:type="dxa"/>
          </w:tcPr>
          <w:p w:rsidR="00EE6541" w:rsidRPr="001F4FBE" w:rsidRDefault="00EE6541" w:rsidP="00EE6541">
            <w:r w:rsidRPr="001F4FBE">
              <w:t xml:space="preserve">430 </w:t>
            </w:r>
          </w:p>
        </w:tc>
        <w:tc>
          <w:tcPr>
            <w:tcW w:w="4920" w:type="dxa"/>
          </w:tcPr>
          <w:p w:rsidR="00EE6541" w:rsidRPr="001F4FBE" w:rsidRDefault="00A16AF0" w:rsidP="00EE6541">
            <w:r>
              <w:t>C</w:t>
            </w:r>
            <w:bookmarkStart w:id="0" w:name="_GoBack"/>
            <w:bookmarkEnd w:id="0"/>
            <w:r w:rsidR="00EE6541" w:rsidRPr="001F4FBE">
              <w:t xml:space="preserve">hris to accept </w:t>
            </w:r>
          </w:p>
        </w:tc>
      </w:tr>
    </w:tbl>
    <w:p w:rsidR="0022330C" w:rsidRPr="00D318F5" w:rsidRDefault="0022330C" w:rsidP="001F4FBE">
      <w:pPr>
        <w:rPr>
          <w:rFonts w:asciiTheme="majorHAnsi" w:hAnsiTheme="majorHAnsi"/>
        </w:rPr>
      </w:pPr>
    </w:p>
    <w:sectPr w:rsidR="0022330C" w:rsidRPr="00D318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87" w:rsidRDefault="00436487" w:rsidP="000D32B0">
      <w:pPr>
        <w:spacing w:after="0" w:line="240" w:lineRule="auto"/>
      </w:pPr>
      <w:r>
        <w:separator/>
      </w:r>
    </w:p>
  </w:endnote>
  <w:endnote w:type="continuationSeparator" w:id="0">
    <w:p w:rsidR="00436487" w:rsidRDefault="00436487" w:rsidP="000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B0" w:rsidRDefault="000D32B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6AF0">
      <w:rPr>
        <w:noProof/>
      </w:rPr>
      <w:t>3</w:t>
    </w:r>
    <w:r>
      <w:rPr>
        <w:noProof/>
      </w:rPr>
      <w:fldChar w:fldCharType="end"/>
    </w:r>
  </w:p>
  <w:p w:rsidR="000D32B0" w:rsidRDefault="000D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87" w:rsidRDefault="00436487" w:rsidP="000D32B0">
      <w:pPr>
        <w:spacing w:after="0" w:line="240" w:lineRule="auto"/>
      </w:pPr>
      <w:r>
        <w:separator/>
      </w:r>
    </w:p>
  </w:footnote>
  <w:footnote w:type="continuationSeparator" w:id="0">
    <w:p w:rsidR="00436487" w:rsidRDefault="00436487" w:rsidP="000D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6A5"/>
    <w:multiLevelType w:val="multilevel"/>
    <w:tmpl w:val="1416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11A"/>
    <w:multiLevelType w:val="hybridMultilevel"/>
    <w:tmpl w:val="4B9ABEEE"/>
    <w:lvl w:ilvl="0" w:tplc="0B96E4FC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F6DC8"/>
    <w:multiLevelType w:val="hybridMultilevel"/>
    <w:tmpl w:val="AF4687F0"/>
    <w:lvl w:ilvl="0" w:tplc="F2425D8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32923"/>
    <w:multiLevelType w:val="hybridMultilevel"/>
    <w:tmpl w:val="2378274E"/>
    <w:lvl w:ilvl="0" w:tplc="2ADCA2C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0AC"/>
    <w:multiLevelType w:val="multilevel"/>
    <w:tmpl w:val="AF0C0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8B5"/>
    <w:multiLevelType w:val="hybridMultilevel"/>
    <w:tmpl w:val="18D271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BFC4F23"/>
    <w:multiLevelType w:val="multilevel"/>
    <w:tmpl w:val="91DAC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280E645A"/>
    <w:multiLevelType w:val="hybridMultilevel"/>
    <w:tmpl w:val="43E62380"/>
    <w:lvl w:ilvl="0" w:tplc="BBA8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F1F"/>
    <w:multiLevelType w:val="hybridMultilevel"/>
    <w:tmpl w:val="88D01806"/>
    <w:lvl w:ilvl="0" w:tplc="28AA888A">
      <w:start w:val="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732E7"/>
    <w:multiLevelType w:val="hybridMultilevel"/>
    <w:tmpl w:val="1F844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3768"/>
    <w:multiLevelType w:val="hybridMultilevel"/>
    <w:tmpl w:val="6D3069D0"/>
    <w:lvl w:ilvl="0" w:tplc="C7BA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C60C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54364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0ED8"/>
    <w:multiLevelType w:val="hybridMultilevel"/>
    <w:tmpl w:val="7452F1A0"/>
    <w:lvl w:ilvl="0" w:tplc="CD12C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F7673"/>
    <w:multiLevelType w:val="multilevel"/>
    <w:tmpl w:val="DC50A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72F37"/>
    <w:multiLevelType w:val="hybridMultilevel"/>
    <w:tmpl w:val="2F96E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64E3B"/>
    <w:multiLevelType w:val="hybridMultilevel"/>
    <w:tmpl w:val="677EC670"/>
    <w:lvl w:ilvl="0" w:tplc="BBA8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CE4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11BB"/>
    <w:multiLevelType w:val="hybridMultilevel"/>
    <w:tmpl w:val="993E6556"/>
    <w:lvl w:ilvl="0" w:tplc="2FB229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5599B"/>
    <w:multiLevelType w:val="hybridMultilevel"/>
    <w:tmpl w:val="1CB498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035C6D"/>
    <w:multiLevelType w:val="hybridMultilevel"/>
    <w:tmpl w:val="AC18A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56946"/>
    <w:multiLevelType w:val="hybridMultilevel"/>
    <w:tmpl w:val="E3AA7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B283E"/>
    <w:multiLevelType w:val="hybridMultilevel"/>
    <w:tmpl w:val="2370E7A0"/>
    <w:lvl w:ilvl="0" w:tplc="F2425D82">
      <w:start w:val="1"/>
      <w:numFmt w:val="bullet"/>
      <w:lvlText w:val="-"/>
      <w:lvlJc w:val="left"/>
      <w:pPr>
        <w:ind w:left="180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12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D"/>
    <w:rsid w:val="0003136B"/>
    <w:rsid w:val="00034A1E"/>
    <w:rsid w:val="00091461"/>
    <w:rsid w:val="000964C1"/>
    <w:rsid w:val="000D32B0"/>
    <w:rsid w:val="000F5736"/>
    <w:rsid w:val="000F60CA"/>
    <w:rsid w:val="00131D50"/>
    <w:rsid w:val="0013773D"/>
    <w:rsid w:val="00193428"/>
    <w:rsid w:val="001B6041"/>
    <w:rsid w:val="001F4FBE"/>
    <w:rsid w:val="001F6B3D"/>
    <w:rsid w:val="00212352"/>
    <w:rsid w:val="0022330C"/>
    <w:rsid w:val="002D74FF"/>
    <w:rsid w:val="003175D6"/>
    <w:rsid w:val="00336BA6"/>
    <w:rsid w:val="003621F3"/>
    <w:rsid w:val="003B0481"/>
    <w:rsid w:val="003C7050"/>
    <w:rsid w:val="00436487"/>
    <w:rsid w:val="004A30BC"/>
    <w:rsid w:val="004B1875"/>
    <w:rsid w:val="004D003E"/>
    <w:rsid w:val="004E029C"/>
    <w:rsid w:val="004F727A"/>
    <w:rsid w:val="0051652D"/>
    <w:rsid w:val="00526C2D"/>
    <w:rsid w:val="00527D28"/>
    <w:rsid w:val="00534550"/>
    <w:rsid w:val="00543B5B"/>
    <w:rsid w:val="005667AE"/>
    <w:rsid w:val="005B4AA3"/>
    <w:rsid w:val="006034F4"/>
    <w:rsid w:val="00626F20"/>
    <w:rsid w:val="00655DB0"/>
    <w:rsid w:val="006B00EB"/>
    <w:rsid w:val="006F5BB8"/>
    <w:rsid w:val="00702D2B"/>
    <w:rsid w:val="00704AA8"/>
    <w:rsid w:val="00705B8F"/>
    <w:rsid w:val="00744545"/>
    <w:rsid w:val="007749A0"/>
    <w:rsid w:val="007F2C2D"/>
    <w:rsid w:val="007F6F4D"/>
    <w:rsid w:val="00804B0E"/>
    <w:rsid w:val="0080707C"/>
    <w:rsid w:val="008174CE"/>
    <w:rsid w:val="00860C19"/>
    <w:rsid w:val="00896D4E"/>
    <w:rsid w:val="008B764A"/>
    <w:rsid w:val="0093032E"/>
    <w:rsid w:val="00934826"/>
    <w:rsid w:val="00944A4A"/>
    <w:rsid w:val="009659D3"/>
    <w:rsid w:val="00966C6E"/>
    <w:rsid w:val="00981D81"/>
    <w:rsid w:val="009A556A"/>
    <w:rsid w:val="00A16AF0"/>
    <w:rsid w:val="00A204BA"/>
    <w:rsid w:val="00A24F27"/>
    <w:rsid w:val="00A90DD3"/>
    <w:rsid w:val="00AF53A8"/>
    <w:rsid w:val="00B13A27"/>
    <w:rsid w:val="00B27923"/>
    <w:rsid w:val="00B67BB6"/>
    <w:rsid w:val="00B717C1"/>
    <w:rsid w:val="00B77A12"/>
    <w:rsid w:val="00BA07DB"/>
    <w:rsid w:val="00BA4D42"/>
    <w:rsid w:val="00BE44E5"/>
    <w:rsid w:val="00C10F26"/>
    <w:rsid w:val="00C3237C"/>
    <w:rsid w:val="00C47E1F"/>
    <w:rsid w:val="00CD475B"/>
    <w:rsid w:val="00D318F5"/>
    <w:rsid w:val="00D64DCE"/>
    <w:rsid w:val="00D84C32"/>
    <w:rsid w:val="00D86F7E"/>
    <w:rsid w:val="00DD33F7"/>
    <w:rsid w:val="00E067D8"/>
    <w:rsid w:val="00E10265"/>
    <w:rsid w:val="00EB61B2"/>
    <w:rsid w:val="00EB76F1"/>
    <w:rsid w:val="00EE0DA4"/>
    <w:rsid w:val="00EE57CA"/>
    <w:rsid w:val="00EE6541"/>
    <w:rsid w:val="00F13F8D"/>
    <w:rsid w:val="00F70DBD"/>
    <w:rsid w:val="00F85D0D"/>
    <w:rsid w:val="00FD50E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F3367-1157-45D1-8A95-674094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3D"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A07DB"/>
    <w:pPr>
      <w:keepNext/>
      <w:keepLines/>
      <w:spacing w:before="200" w:after="0" w:line="360" w:lineRule="auto"/>
      <w:jc w:val="both"/>
      <w:outlineLvl w:val="2"/>
    </w:pPr>
    <w:rPr>
      <w:rFonts w:ascii="Franklin Gothic Book" w:eastAsiaTheme="majorEastAsia" w:hAnsi="Franklin Gothic Book" w:cstheme="majorBidi"/>
      <w:b/>
      <w:color w:val="A500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A07DB"/>
    <w:rPr>
      <w:rFonts w:ascii="Franklin Gothic Book" w:eastAsiaTheme="majorEastAsia" w:hAnsi="Franklin Gothic Book" w:cstheme="majorBidi"/>
      <w:b/>
      <w:color w:val="A50021"/>
    </w:rPr>
  </w:style>
  <w:style w:type="paragraph" w:styleId="ListParagraph">
    <w:name w:val="List Paragraph"/>
    <w:basedOn w:val="Normal"/>
    <w:uiPriority w:val="34"/>
    <w:qFormat/>
    <w:rsid w:val="001F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B0"/>
  </w:style>
  <w:style w:type="paragraph" w:styleId="Footer">
    <w:name w:val="footer"/>
    <w:basedOn w:val="Normal"/>
    <w:link w:val="FooterChar"/>
    <w:uiPriority w:val="99"/>
    <w:unhideWhenUsed/>
    <w:rsid w:val="000D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B0"/>
  </w:style>
  <w:style w:type="table" w:styleId="TableGrid">
    <w:name w:val="Table Grid"/>
    <w:basedOn w:val="TableNormal"/>
    <w:uiPriority w:val="39"/>
    <w:rsid w:val="001F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Clarke</dc:creator>
  <cp:keywords/>
  <dc:description/>
  <cp:lastModifiedBy>Amy Cleary</cp:lastModifiedBy>
  <cp:revision>22</cp:revision>
  <dcterms:created xsi:type="dcterms:W3CDTF">2017-04-21T11:23:00Z</dcterms:created>
  <dcterms:modified xsi:type="dcterms:W3CDTF">2017-05-02T11:39:00Z</dcterms:modified>
</cp:coreProperties>
</file>